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AIB 21-0004.1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Johannes-Kepler-Gymnasium Ersatzbau - Abbruch und Schadstoffsanierung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65_030-2026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Stadt Garbsen plant im Zuge der G9-Erweiterung und dem damit
zusammenhängenden, zusätzlichen 13. Jahrgang das bestehende Johannes-Kepler-
Gymnasium in Garbsen um einen Anbau zu erweitern. In diesem Zuge werden nachstehende Leistungen ausgeschrieben:
Abbruch und Schadstoffsanierung gemäß beigefügtem Leistungsverzeichnis.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